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10" w:type="dxa"/>
        <w:tblLook w:val="04A0" w:firstRow="1" w:lastRow="0" w:firstColumn="1" w:lastColumn="0" w:noHBand="0" w:noVBand="1"/>
      </w:tblPr>
      <w:tblGrid>
        <w:gridCol w:w="7255"/>
        <w:gridCol w:w="7255"/>
      </w:tblGrid>
      <w:tr w:rsidR="004C436A" w:rsidRPr="000318CC" w:rsidTr="00181148">
        <w:trPr>
          <w:trHeight w:val="1012"/>
        </w:trPr>
        <w:tc>
          <w:tcPr>
            <w:tcW w:w="7255" w:type="dxa"/>
          </w:tcPr>
          <w:p w:rsidR="004C436A" w:rsidRPr="000318CC" w:rsidRDefault="00D51F54" w:rsidP="00181148">
            <w:pPr>
              <w:spacing w:line="276" w:lineRule="auto"/>
              <w:jc w:val="center"/>
              <w:rPr>
                <w:rFonts w:ascii="Calibri" w:eastAsia="Calibri" w:hAnsi="Calibri"/>
                <w:noProof/>
              </w:rPr>
            </w:pPr>
            <w:bookmarkStart w:id="0" w:name="_GoBack"/>
            <w:bookmarkEnd w:id="0"/>
            <w:r w:rsidRPr="00D51F54"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584835</wp:posOffset>
                  </wp:positionH>
                  <wp:positionV relativeFrom="paragraph">
                    <wp:posOffset>69215</wp:posOffset>
                  </wp:positionV>
                  <wp:extent cx="2076450" cy="704850"/>
                  <wp:effectExtent l="0" t="0" r="0" b="0"/>
                  <wp:wrapSquare wrapText="bothSides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704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55" w:type="dxa"/>
            <w:vAlign w:val="center"/>
          </w:tcPr>
          <w:p w:rsidR="004C436A" w:rsidRPr="000318CC" w:rsidRDefault="004C436A" w:rsidP="00181148">
            <w:pPr>
              <w:rPr>
                <w:rFonts w:ascii="Century Gothic" w:eastAsia="Calibri" w:hAnsi="Century Gothic"/>
                <w:b/>
                <w:lang w:eastAsia="en-US"/>
              </w:rPr>
            </w:pPr>
            <w:r>
              <w:rPr>
                <w:rFonts w:ascii="Century Gothic" w:eastAsia="Calibri" w:hAnsi="Century Gothic"/>
                <w:b/>
                <w:lang w:eastAsia="en-US"/>
              </w:rPr>
              <w:t xml:space="preserve">                                          </w:t>
            </w:r>
            <w:r>
              <w:rPr>
                <w:rFonts w:ascii="Century Gothic" w:eastAsia="Calibri" w:hAnsi="Century Gothic"/>
                <w:b/>
                <w:noProof/>
              </w:rPr>
              <w:drawing>
                <wp:inline distT="0" distB="0" distL="0" distR="0">
                  <wp:extent cx="2219325" cy="638175"/>
                  <wp:effectExtent l="19050" t="0" r="9525" b="0"/>
                  <wp:docPr id="3" name="Imagem 5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436A" w:rsidRPr="000318CC" w:rsidRDefault="004C436A" w:rsidP="00181148">
            <w:pPr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  <w:r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 xml:space="preserve">                                                    </w:t>
            </w:r>
            <w:r w:rsidRPr="000318CC"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>Escola Secundária Stuart Carvalhais</w:t>
            </w:r>
          </w:p>
        </w:tc>
      </w:tr>
    </w:tbl>
    <w:p w:rsidR="004C436A" w:rsidRDefault="004C436A" w:rsidP="004C436A">
      <w:pPr>
        <w:rPr>
          <w:sz w:val="22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97"/>
        <w:gridCol w:w="4998"/>
        <w:gridCol w:w="4147"/>
      </w:tblGrid>
      <w:tr w:rsidR="004C436A" w:rsidRPr="007B73CE" w:rsidTr="00181148">
        <w:trPr>
          <w:trHeight w:val="103"/>
        </w:trPr>
        <w:tc>
          <w:tcPr>
            <w:tcW w:w="4997" w:type="dxa"/>
          </w:tcPr>
          <w:p w:rsidR="004C436A" w:rsidRPr="007B73CE" w:rsidRDefault="004C436A" w:rsidP="00181148">
            <w:pPr>
              <w:rPr>
                <w:rFonts w:ascii="Trebuchet MS" w:hAnsi="Trebuchet MS"/>
                <w:b/>
              </w:rPr>
            </w:pPr>
            <w:r w:rsidRPr="007B73CE">
              <w:rPr>
                <w:rFonts w:ascii="Trebuchet MS" w:hAnsi="Trebuchet MS"/>
                <w:sz w:val="22"/>
              </w:rPr>
              <w:t xml:space="preserve">Disciplina: </w:t>
            </w:r>
            <w:r w:rsidRPr="007B73CE">
              <w:rPr>
                <w:rFonts w:ascii="Trebuchet MS" w:hAnsi="Trebuchet MS"/>
                <w:b/>
                <w:sz w:val="22"/>
              </w:rPr>
              <w:t>HIST</w:t>
            </w:r>
            <w:r>
              <w:rPr>
                <w:rFonts w:ascii="Trebuchet MS" w:hAnsi="Trebuchet MS"/>
                <w:b/>
                <w:sz w:val="22"/>
              </w:rPr>
              <w:t>ÓRIA DA CULTURA E DAS ARTES</w:t>
            </w:r>
          </w:p>
        </w:tc>
        <w:tc>
          <w:tcPr>
            <w:tcW w:w="4998" w:type="dxa"/>
          </w:tcPr>
          <w:p w:rsidR="004C436A" w:rsidRPr="007B73CE" w:rsidRDefault="004C436A" w:rsidP="00006FB9">
            <w:pPr>
              <w:jc w:val="center"/>
              <w:rPr>
                <w:rFonts w:ascii="Trebuchet MS" w:hAnsi="Trebuchet MS"/>
                <w:b/>
              </w:rPr>
            </w:pPr>
            <w:r w:rsidRPr="007B73CE">
              <w:rPr>
                <w:rFonts w:ascii="Trebuchet MS" w:hAnsi="Trebuchet MS"/>
                <w:sz w:val="22"/>
              </w:rPr>
              <w:t xml:space="preserve">Ano de Escolaridade: </w:t>
            </w:r>
            <w:r>
              <w:rPr>
                <w:rFonts w:ascii="Trebuchet MS" w:hAnsi="Trebuchet MS"/>
                <w:sz w:val="22"/>
              </w:rPr>
              <w:t xml:space="preserve">  1</w:t>
            </w:r>
            <w:r w:rsidR="00006FB9">
              <w:rPr>
                <w:rFonts w:ascii="Trebuchet MS" w:hAnsi="Trebuchet MS"/>
                <w:sz w:val="22"/>
              </w:rPr>
              <w:t>1</w:t>
            </w:r>
            <w:r>
              <w:rPr>
                <w:rFonts w:ascii="Trebuchet MS" w:hAnsi="Trebuchet MS"/>
                <w:sz w:val="22"/>
              </w:rPr>
              <w:t>º ANO</w:t>
            </w:r>
          </w:p>
        </w:tc>
        <w:tc>
          <w:tcPr>
            <w:tcW w:w="4147" w:type="dxa"/>
          </w:tcPr>
          <w:p w:rsidR="004C436A" w:rsidRPr="007B73CE" w:rsidRDefault="004C436A" w:rsidP="00D51F54">
            <w:pPr>
              <w:jc w:val="center"/>
              <w:rPr>
                <w:rFonts w:ascii="Trebuchet MS" w:hAnsi="Trebuchet MS"/>
                <w:b/>
              </w:rPr>
            </w:pPr>
            <w:r w:rsidRPr="007B73CE">
              <w:rPr>
                <w:rFonts w:ascii="Trebuchet MS" w:hAnsi="Trebuchet MS"/>
                <w:sz w:val="22"/>
              </w:rPr>
              <w:t xml:space="preserve">Ano letivo: </w:t>
            </w:r>
            <w:r w:rsidRPr="007B73CE">
              <w:rPr>
                <w:rFonts w:ascii="Trebuchet MS" w:hAnsi="Trebuchet MS"/>
                <w:b/>
                <w:sz w:val="22"/>
              </w:rPr>
              <w:t>201</w:t>
            </w:r>
            <w:r w:rsidR="008417CE">
              <w:rPr>
                <w:rFonts w:ascii="Trebuchet MS" w:hAnsi="Trebuchet MS"/>
                <w:b/>
                <w:sz w:val="22"/>
              </w:rPr>
              <w:t>7</w:t>
            </w:r>
            <w:r w:rsidRPr="007B73CE">
              <w:rPr>
                <w:rFonts w:ascii="Trebuchet MS" w:hAnsi="Trebuchet MS"/>
                <w:b/>
                <w:sz w:val="22"/>
              </w:rPr>
              <w:t>-1</w:t>
            </w:r>
            <w:r w:rsidR="008417CE">
              <w:rPr>
                <w:rFonts w:ascii="Trebuchet MS" w:hAnsi="Trebuchet MS"/>
                <w:b/>
                <w:sz w:val="22"/>
              </w:rPr>
              <w:t>8</w:t>
            </w:r>
          </w:p>
        </w:tc>
      </w:tr>
    </w:tbl>
    <w:p w:rsidR="004C436A" w:rsidRPr="007B73CE" w:rsidRDefault="004C436A" w:rsidP="004C436A">
      <w:pPr>
        <w:jc w:val="center"/>
        <w:rPr>
          <w:rFonts w:ascii="Trebuchet MS" w:hAnsi="Trebuchet MS"/>
          <w:sz w:val="22"/>
        </w:rPr>
      </w:pPr>
      <w:r w:rsidRPr="007B73CE">
        <w:rPr>
          <w:rFonts w:ascii="Trebuchet MS" w:hAnsi="Trebuchet MS"/>
          <w:sz w:val="22"/>
        </w:rPr>
        <w:t>Planificação Anual – Síntese</w:t>
      </w:r>
    </w:p>
    <w:p w:rsidR="002F2C3B" w:rsidRDefault="002F2C3B" w:rsidP="002F2C3B">
      <w:pPr>
        <w:jc w:val="center"/>
      </w:pPr>
    </w:p>
    <w:tbl>
      <w:tblPr>
        <w:tblStyle w:val="Tabelacomgrelha"/>
        <w:tblW w:w="0" w:type="auto"/>
        <w:tblLook w:val="01E0" w:firstRow="1" w:lastRow="1" w:firstColumn="1" w:lastColumn="1" w:noHBand="0" w:noVBand="0"/>
      </w:tblPr>
      <w:tblGrid>
        <w:gridCol w:w="1728"/>
        <w:gridCol w:w="4500"/>
        <w:gridCol w:w="7020"/>
      </w:tblGrid>
      <w:tr w:rsidR="007B18D0" w:rsidRPr="002F2C3B" w:rsidTr="00EB0B01">
        <w:tc>
          <w:tcPr>
            <w:tcW w:w="1728" w:type="dxa"/>
            <w:tcBorders>
              <w:top w:val="nil"/>
              <w:left w:val="nil"/>
            </w:tcBorders>
          </w:tcPr>
          <w:p w:rsidR="007B18D0" w:rsidRPr="002F2C3B" w:rsidRDefault="007B18D0" w:rsidP="00C30D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0" w:type="dxa"/>
          </w:tcPr>
          <w:p w:rsidR="007B18D0" w:rsidRPr="002F2C3B" w:rsidRDefault="007B18D0" w:rsidP="00C30D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2C3B">
              <w:rPr>
                <w:rFonts w:ascii="Arial" w:hAnsi="Arial" w:cs="Arial"/>
                <w:sz w:val="22"/>
                <w:szCs w:val="22"/>
              </w:rPr>
              <w:t>Temas</w:t>
            </w:r>
          </w:p>
        </w:tc>
        <w:tc>
          <w:tcPr>
            <w:tcW w:w="7020" w:type="dxa"/>
          </w:tcPr>
          <w:p w:rsidR="007B18D0" w:rsidRPr="002F2C3B" w:rsidRDefault="007B18D0" w:rsidP="00C30D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2C3B">
              <w:rPr>
                <w:rFonts w:ascii="Arial" w:hAnsi="Arial" w:cs="Arial"/>
                <w:sz w:val="22"/>
                <w:szCs w:val="22"/>
              </w:rPr>
              <w:t>Subtemas</w:t>
            </w:r>
          </w:p>
        </w:tc>
      </w:tr>
      <w:tr w:rsidR="007B18D0" w:rsidRPr="002F2C3B" w:rsidTr="00EB0B01">
        <w:tc>
          <w:tcPr>
            <w:tcW w:w="1728" w:type="dxa"/>
            <w:vAlign w:val="center"/>
          </w:tcPr>
          <w:p w:rsidR="007B18D0" w:rsidRPr="002F2C3B" w:rsidRDefault="007B18D0" w:rsidP="00C30D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2C3B">
              <w:rPr>
                <w:rFonts w:ascii="Arial" w:hAnsi="Arial" w:cs="Arial"/>
                <w:sz w:val="22"/>
                <w:szCs w:val="22"/>
              </w:rPr>
              <w:t>1º Período</w:t>
            </w:r>
          </w:p>
        </w:tc>
        <w:tc>
          <w:tcPr>
            <w:tcW w:w="4500" w:type="dxa"/>
          </w:tcPr>
          <w:p w:rsidR="007B18D0" w:rsidRPr="002F2C3B" w:rsidRDefault="007B18D0" w:rsidP="00C30DFD">
            <w:pPr>
              <w:rPr>
                <w:rFonts w:ascii="Arial" w:hAnsi="Arial" w:cs="Arial"/>
                <w:sz w:val="22"/>
                <w:szCs w:val="22"/>
              </w:rPr>
            </w:pPr>
            <w:r w:rsidRPr="002F2C3B">
              <w:rPr>
                <w:rFonts w:ascii="Arial" w:hAnsi="Arial" w:cs="Arial"/>
                <w:sz w:val="22"/>
                <w:szCs w:val="22"/>
              </w:rPr>
              <w:t xml:space="preserve">Introdução - diagnóstico </w:t>
            </w:r>
          </w:p>
          <w:p w:rsidR="007B18D0" w:rsidRDefault="007B18D0" w:rsidP="00C30DF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F2C3B">
              <w:rPr>
                <w:rFonts w:ascii="Arial" w:hAnsi="Arial" w:cs="Arial"/>
                <w:b/>
                <w:sz w:val="22"/>
                <w:szCs w:val="22"/>
              </w:rPr>
              <w:t>Módulo Inicial</w:t>
            </w:r>
          </w:p>
          <w:p w:rsidR="007B18D0" w:rsidRPr="002F2C3B" w:rsidRDefault="007B18D0" w:rsidP="00C30DF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F2C3B">
              <w:rPr>
                <w:rFonts w:ascii="Arial" w:hAnsi="Arial" w:cs="Arial"/>
                <w:b/>
                <w:sz w:val="22"/>
                <w:szCs w:val="22"/>
              </w:rPr>
              <w:t>Módulo 6 – A Cultura do Palco</w:t>
            </w:r>
          </w:p>
          <w:p w:rsidR="007B18D0" w:rsidRPr="002F2C3B" w:rsidRDefault="007B18D0" w:rsidP="00C30D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B18D0" w:rsidRDefault="007B18D0" w:rsidP="00C30D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B18D0" w:rsidRPr="002F2C3B" w:rsidRDefault="007B18D0" w:rsidP="00C30DF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F2C3B">
              <w:rPr>
                <w:rFonts w:ascii="Arial" w:hAnsi="Arial" w:cs="Arial"/>
                <w:b/>
                <w:sz w:val="22"/>
                <w:szCs w:val="22"/>
              </w:rPr>
              <w:t>Módulo 7 – A Cultura do Salão</w:t>
            </w:r>
          </w:p>
          <w:p w:rsidR="007B18D0" w:rsidRPr="002F2C3B" w:rsidRDefault="007B18D0" w:rsidP="00C30D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B18D0" w:rsidRPr="002F2C3B" w:rsidRDefault="007B18D0" w:rsidP="00C30D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B18D0" w:rsidRPr="002F2C3B" w:rsidRDefault="007B18D0" w:rsidP="002F2C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20" w:type="dxa"/>
          </w:tcPr>
          <w:p w:rsidR="007B18D0" w:rsidRPr="002F2C3B" w:rsidRDefault="007B18D0" w:rsidP="00C30DFD">
            <w:pPr>
              <w:rPr>
                <w:rFonts w:ascii="Arial" w:hAnsi="Arial" w:cs="Arial"/>
                <w:sz w:val="22"/>
                <w:szCs w:val="22"/>
              </w:rPr>
            </w:pPr>
          </w:p>
          <w:p w:rsidR="007B18D0" w:rsidRPr="002F2C3B" w:rsidRDefault="007B18D0" w:rsidP="00C30DFD">
            <w:pPr>
              <w:rPr>
                <w:rFonts w:ascii="Arial" w:hAnsi="Arial" w:cs="Arial"/>
                <w:sz w:val="22"/>
                <w:szCs w:val="22"/>
              </w:rPr>
            </w:pPr>
          </w:p>
          <w:p w:rsidR="007B18D0" w:rsidRPr="002F2C3B" w:rsidRDefault="007B18D0" w:rsidP="002F2C3B">
            <w:pPr>
              <w:rPr>
                <w:rFonts w:ascii="Arial" w:hAnsi="Arial" w:cs="Arial"/>
                <w:sz w:val="22"/>
                <w:szCs w:val="22"/>
              </w:rPr>
            </w:pPr>
            <w:r w:rsidRPr="002F2C3B">
              <w:rPr>
                <w:rFonts w:ascii="Arial" w:hAnsi="Arial" w:cs="Arial"/>
                <w:sz w:val="22"/>
                <w:szCs w:val="22"/>
              </w:rPr>
              <w:t>6.1. Contextualização Histórica;</w:t>
            </w:r>
          </w:p>
          <w:p w:rsidR="007B18D0" w:rsidRDefault="007B18D0" w:rsidP="002F2C3B">
            <w:pPr>
              <w:rPr>
                <w:rFonts w:ascii="Arial" w:hAnsi="Arial" w:cs="Arial"/>
                <w:sz w:val="22"/>
                <w:szCs w:val="22"/>
              </w:rPr>
            </w:pPr>
            <w:r w:rsidRPr="002F2C3B">
              <w:rPr>
                <w:rFonts w:ascii="Arial" w:hAnsi="Arial" w:cs="Arial"/>
                <w:sz w:val="22"/>
                <w:szCs w:val="22"/>
              </w:rPr>
              <w:t>6.2.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F2C3B">
              <w:rPr>
                <w:rFonts w:ascii="Arial" w:hAnsi="Arial" w:cs="Arial"/>
                <w:sz w:val="22"/>
                <w:szCs w:val="22"/>
              </w:rPr>
              <w:t>A Arte Barroca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B18D0" w:rsidRPr="002F2C3B" w:rsidRDefault="007B18D0" w:rsidP="002F2C3B">
            <w:pPr>
              <w:rPr>
                <w:rFonts w:ascii="Arial" w:hAnsi="Arial" w:cs="Arial"/>
                <w:sz w:val="22"/>
                <w:szCs w:val="22"/>
              </w:rPr>
            </w:pPr>
          </w:p>
          <w:p w:rsidR="007B18D0" w:rsidRPr="002F2C3B" w:rsidRDefault="007B18D0" w:rsidP="002F2C3B">
            <w:pPr>
              <w:rPr>
                <w:rFonts w:ascii="Arial" w:hAnsi="Arial" w:cs="Arial"/>
                <w:sz w:val="22"/>
                <w:szCs w:val="22"/>
              </w:rPr>
            </w:pPr>
            <w:r w:rsidRPr="002F2C3B">
              <w:rPr>
                <w:rFonts w:ascii="Arial" w:hAnsi="Arial" w:cs="Arial"/>
                <w:sz w:val="22"/>
                <w:szCs w:val="22"/>
              </w:rPr>
              <w:t>7.1.Contextualização;</w:t>
            </w:r>
          </w:p>
          <w:p w:rsidR="007B18D0" w:rsidRPr="002F2C3B" w:rsidRDefault="007B18D0" w:rsidP="002F2C3B">
            <w:pPr>
              <w:rPr>
                <w:rFonts w:ascii="Arial" w:hAnsi="Arial" w:cs="Arial"/>
                <w:sz w:val="22"/>
                <w:szCs w:val="22"/>
              </w:rPr>
            </w:pPr>
            <w:r w:rsidRPr="002F2C3B">
              <w:rPr>
                <w:rFonts w:ascii="Arial" w:hAnsi="Arial" w:cs="Arial"/>
                <w:sz w:val="22"/>
                <w:szCs w:val="22"/>
              </w:rPr>
              <w:t>7.2.A Arte Rococó;</w:t>
            </w:r>
          </w:p>
          <w:p w:rsidR="007B18D0" w:rsidRPr="002F2C3B" w:rsidRDefault="007B18D0" w:rsidP="002F2C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7.3.A Arte Neo</w:t>
            </w:r>
            <w:r w:rsidRPr="002F2C3B">
              <w:rPr>
                <w:rFonts w:ascii="Arial" w:hAnsi="Arial" w:cs="Arial"/>
                <w:sz w:val="22"/>
                <w:szCs w:val="22"/>
              </w:rPr>
              <w:t>clássica.</w:t>
            </w:r>
          </w:p>
          <w:p w:rsidR="007B18D0" w:rsidRPr="002F2C3B" w:rsidRDefault="007B18D0" w:rsidP="002F2C3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F2C3B">
              <w:rPr>
                <w:rFonts w:ascii="Arial" w:hAnsi="Arial" w:cs="Arial"/>
                <w:b/>
                <w:sz w:val="22"/>
                <w:szCs w:val="22"/>
              </w:rPr>
              <w:t>Avaliação</w:t>
            </w:r>
          </w:p>
        </w:tc>
      </w:tr>
      <w:tr w:rsidR="007B18D0" w:rsidRPr="002F2C3B" w:rsidTr="00EB0B01">
        <w:tc>
          <w:tcPr>
            <w:tcW w:w="1728" w:type="dxa"/>
          </w:tcPr>
          <w:p w:rsidR="007B18D0" w:rsidRPr="002F2C3B" w:rsidRDefault="007B18D0" w:rsidP="00C30D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0" w:type="dxa"/>
          </w:tcPr>
          <w:p w:rsidR="007B18D0" w:rsidRPr="002F2C3B" w:rsidRDefault="007B18D0" w:rsidP="00C30D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20" w:type="dxa"/>
          </w:tcPr>
          <w:p w:rsidR="007B18D0" w:rsidRPr="00D51F54" w:rsidRDefault="007B18D0" w:rsidP="00C30DF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18D0" w:rsidRPr="002F2C3B" w:rsidTr="00EB0B01">
        <w:tc>
          <w:tcPr>
            <w:tcW w:w="1728" w:type="dxa"/>
            <w:vAlign w:val="center"/>
          </w:tcPr>
          <w:p w:rsidR="007B18D0" w:rsidRPr="002F2C3B" w:rsidRDefault="007B18D0" w:rsidP="00C30D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2C3B">
              <w:rPr>
                <w:rFonts w:ascii="Arial" w:hAnsi="Arial" w:cs="Arial"/>
                <w:sz w:val="22"/>
                <w:szCs w:val="22"/>
              </w:rPr>
              <w:t>2º Período</w:t>
            </w:r>
          </w:p>
        </w:tc>
        <w:tc>
          <w:tcPr>
            <w:tcW w:w="4500" w:type="dxa"/>
          </w:tcPr>
          <w:p w:rsidR="007B18D0" w:rsidRPr="002F2C3B" w:rsidRDefault="007B18D0" w:rsidP="00C30DF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F2C3B">
              <w:rPr>
                <w:rFonts w:ascii="Arial" w:hAnsi="Arial" w:cs="Arial"/>
                <w:b/>
                <w:sz w:val="22"/>
                <w:szCs w:val="22"/>
              </w:rPr>
              <w:t>Módulo 8 – A Cultura da Gare</w:t>
            </w:r>
          </w:p>
          <w:p w:rsidR="007B18D0" w:rsidRPr="002F2C3B" w:rsidRDefault="007B18D0" w:rsidP="00C30D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B18D0" w:rsidRDefault="007B18D0" w:rsidP="00C30D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B18D0" w:rsidRDefault="007B18D0" w:rsidP="00C30D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B18D0" w:rsidRDefault="007B18D0" w:rsidP="00C30D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B18D0" w:rsidRPr="002F2C3B" w:rsidRDefault="007B18D0" w:rsidP="00C30DF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F2C3B">
              <w:rPr>
                <w:rFonts w:ascii="Arial" w:hAnsi="Arial" w:cs="Arial"/>
                <w:b/>
                <w:sz w:val="22"/>
                <w:szCs w:val="22"/>
              </w:rPr>
              <w:t>Módulo 9 – A Cultura do Cinema</w:t>
            </w:r>
          </w:p>
          <w:p w:rsidR="007B18D0" w:rsidRPr="002F2C3B" w:rsidRDefault="007B18D0" w:rsidP="00C30D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20" w:type="dxa"/>
          </w:tcPr>
          <w:p w:rsidR="007B18D0" w:rsidRPr="002F2C3B" w:rsidRDefault="007B18D0" w:rsidP="002F2C3B">
            <w:pPr>
              <w:rPr>
                <w:rFonts w:ascii="Arial" w:hAnsi="Arial" w:cs="Arial"/>
                <w:sz w:val="22"/>
                <w:szCs w:val="22"/>
              </w:rPr>
            </w:pPr>
            <w:r w:rsidRPr="002F2C3B">
              <w:rPr>
                <w:rFonts w:ascii="Arial" w:hAnsi="Arial" w:cs="Arial"/>
                <w:sz w:val="22"/>
                <w:szCs w:val="22"/>
              </w:rPr>
              <w:t>8.1.Contextualização Histórica;</w:t>
            </w:r>
          </w:p>
          <w:p w:rsidR="007B18D0" w:rsidRPr="002F2C3B" w:rsidRDefault="007B18D0" w:rsidP="002F2C3B">
            <w:pPr>
              <w:rPr>
                <w:rFonts w:ascii="Arial" w:hAnsi="Arial" w:cs="Arial"/>
                <w:sz w:val="22"/>
                <w:szCs w:val="22"/>
              </w:rPr>
            </w:pPr>
            <w:r w:rsidRPr="002F2C3B">
              <w:rPr>
                <w:rFonts w:ascii="Arial" w:hAnsi="Arial" w:cs="Arial"/>
                <w:sz w:val="22"/>
                <w:szCs w:val="22"/>
              </w:rPr>
              <w:t>8.2.O Romantismo;</w:t>
            </w:r>
          </w:p>
          <w:p w:rsidR="007B18D0" w:rsidRPr="002F2C3B" w:rsidRDefault="007B18D0" w:rsidP="00C30DFD">
            <w:pPr>
              <w:rPr>
                <w:rFonts w:ascii="Arial" w:hAnsi="Arial" w:cs="Arial"/>
                <w:sz w:val="22"/>
                <w:szCs w:val="22"/>
              </w:rPr>
            </w:pPr>
            <w:r w:rsidRPr="002F2C3B">
              <w:rPr>
                <w:rFonts w:ascii="Arial" w:hAnsi="Arial" w:cs="Arial"/>
                <w:sz w:val="22"/>
                <w:szCs w:val="22"/>
              </w:rPr>
              <w:t>8.3. Um novo olhar sobre o real;</w:t>
            </w:r>
          </w:p>
          <w:p w:rsidR="007B18D0" w:rsidRPr="002F2C3B" w:rsidRDefault="007B18D0" w:rsidP="00C30DFD">
            <w:pPr>
              <w:rPr>
                <w:rFonts w:ascii="Arial" w:hAnsi="Arial" w:cs="Arial"/>
                <w:sz w:val="22"/>
                <w:szCs w:val="22"/>
              </w:rPr>
            </w:pPr>
            <w:r w:rsidRPr="002F2C3B">
              <w:rPr>
                <w:rFonts w:ascii="Arial" w:hAnsi="Arial" w:cs="Arial"/>
                <w:sz w:val="22"/>
                <w:szCs w:val="22"/>
              </w:rPr>
              <w:t xml:space="preserve">8.4. A Arte ao redor de 1900.                </w:t>
            </w:r>
          </w:p>
          <w:p w:rsidR="007B18D0" w:rsidRDefault="007B18D0" w:rsidP="00C30DFD">
            <w:pPr>
              <w:rPr>
                <w:rFonts w:ascii="Arial" w:hAnsi="Arial" w:cs="Arial"/>
                <w:sz w:val="22"/>
                <w:szCs w:val="22"/>
              </w:rPr>
            </w:pPr>
          </w:p>
          <w:p w:rsidR="007B18D0" w:rsidRPr="002F2C3B" w:rsidRDefault="007B18D0" w:rsidP="00C30DFD">
            <w:pPr>
              <w:rPr>
                <w:rFonts w:ascii="Arial" w:hAnsi="Arial" w:cs="Arial"/>
                <w:sz w:val="22"/>
                <w:szCs w:val="22"/>
              </w:rPr>
            </w:pPr>
            <w:r w:rsidRPr="002F2C3B">
              <w:rPr>
                <w:rFonts w:ascii="Arial" w:hAnsi="Arial" w:cs="Arial"/>
                <w:sz w:val="22"/>
                <w:szCs w:val="22"/>
              </w:rPr>
              <w:t>9.1. Contextualização Histórica;</w:t>
            </w:r>
          </w:p>
          <w:p w:rsidR="007B18D0" w:rsidRPr="002F2C3B" w:rsidRDefault="007B18D0" w:rsidP="00C30DFD">
            <w:pPr>
              <w:rPr>
                <w:rFonts w:ascii="Arial" w:hAnsi="Arial" w:cs="Arial"/>
                <w:sz w:val="22"/>
                <w:szCs w:val="22"/>
              </w:rPr>
            </w:pPr>
            <w:r w:rsidRPr="002F2C3B">
              <w:rPr>
                <w:rFonts w:ascii="Arial" w:hAnsi="Arial" w:cs="Arial"/>
                <w:sz w:val="22"/>
                <w:szCs w:val="22"/>
              </w:rPr>
              <w:t xml:space="preserve"> 9.2. As Grandes Rupturas.</w:t>
            </w:r>
          </w:p>
          <w:p w:rsidR="007B18D0" w:rsidRPr="002F2C3B" w:rsidRDefault="007B18D0" w:rsidP="00C30DF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F2C3B">
              <w:rPr>
                <w:rFonts w:ascii="Arial" w:hAnsi="Arial" w:cs="Arial"/>
                <w:b/>
                <w:sz w:val="22"/>
                <w:szCs w:val="22"/>
              </w:rPr>
              <w:t>Avaliação</w:t>
            </w:r>
          </w:p>
        </w:tc>
      </w:tr>
      <w:tr w:rsidR="007B18D0" w:rsidRPr="002F2C3B" w:rsidTr="00EB0B01">
        <w:tc>
          <w:tcPr>
            <w:tcW w:w="1728" w:type="dxa"/>
          </w:tcPr>
          <w:p w:rsidR="007B18D0" w:rsidRPr="002F2C3B" w:rsidRDefault="007B18D0" w:rsidP="00C30D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0" w:type="dxa"/>
          </w:tcPr>
          <w:p w:rsidR="007B18D0" w:rsidRPr="002F2C3B" w:rsidRDefault="007B18D0" w:rsidP="00C30D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20" w:type="dxa"/>
          </w:tcPr>
          <w:p w:rsidR="007B18D0" w:rsidRPr="00D51F54" w:rsidRDefault="007B18D0" w:rsidP="00C30DF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18D0" w:rsidRPr="002F2C3B" w:rsidTr="00EB0B01">
        <w:tc>
          <w:tcPr>
            <w:tcW w:w="1728" w:type="dxa"/>
            <w:vAlign w:val="center"/>
          </w:tcPr>
          <w:p w:rsidR="007B18D0" w:rsidRPr="002F2C3B" w:rsidRDefault="007B18D0" w:rsidP="00C30D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2C3B">
              <w:rPr>
                <w:rFonts w:ascii="Arial" w:hAnsi="Arial" w:cs="Arial"/>
                <w:sz w:val="22"/>
                <w:szCs w:val="22"/>
              </w:rPr>
              <w:t>3º Período</w:t>
            </w:r>
          </w:p>
        </w:tc>
        <w:tc>
          <w:tcPr>
            <w:tcW w:w="4500" w:type="dxa"/>
          </w:tcPr>
          <w:p w:rsidR="007B18D0" w:rsidRPr="002F2C3B" w:rsidRDefault="007B18D0" w:rsidP="00FB509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F2C3B">
              <w:rPr>
                <w:rFonts w:ascii="Arial" w:hAnsi="Arial" w:cs="Arial"/>
                <w:b/>
                <w:sz w:val="22"/>
                <w:szCs w:val="22"/>
              </w:rPr>
              <w:t>Módulo 9 – A Cultura do Cinema</w:t>
            </w:r>
          </w:p>
          <w:p w:rsidR="007B18D0" w:rsidRDefault="007B18D0" w:rsidP="00C30D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B18D0" w:rsidRPr="002F2C3B" w:rsidRDefault="007B18D0" w:rsidP="00C30DFD">
            <w:pPr>
              <w:rPr>
                <w:rFonts w:ascii="Arial" w:hAnsi="Arial" w:cs="Arial"/>
                <w:sz w:val="22"/>
                <w:szCs w:val="22"/>
              </w:rPr>
            </w:pPr>
            <w:r w:rsidRPr="002F2C3B">
              <w:rPr>
                <w:rFonts w:ascii="Arial" w:hAnsi="Arial" w:cs="Arial"/>
                <w:b/>
                <w:sz w:val="22"/>
                <w:szCs w:val="22"/>
              </w:rPr>
              <w:t>Módulo 10 – A Cultura do Espaço Virtual</w:t>
            </w:r>
          </w:p>
        </w:tc>
        <w:tc>
          <w:tcPr>
            <w:tcW w:w="7020" w:type="dxa"/>
          </w:tcPr>
          <w:p w:rsidR="007B18D0" w:rsidRDefault="007B18D0" w:rsidP="00C30DFD">
            <w:pPr>
              <w:rPr>
                <w:rFonts w:ascii="Arial" w:hAnsi="Arial" w:cs="Arial"/>
                <w:sz w:val="22"/>
                <w:szCs w:val="22"/>
              </w:rPr>
            </w:pPr>
            <w:r w:rsidRPr="002F2C3B">
              <w:rPr>
                <w:rFonts w:ascii="Arial" w:hAnsi="Arial" w:cs="Arial"/>
                <w:sz w:val="22"/>
                <w:szCs w:val="22"/>
              </w:rPr>
              <w:t>9.2. As Grandes Rupturas.</w:t>
            </w:r>
          </w:p>
          <w:p w:rsidR="007B18D0" w:rsidRDefault="007B18D0" w:rsidP="00C30DFD">
            <w:pPr>
              <w:rPr>
                <w:rFonts w:ascii="Arial" w:hAnsi="Arial" w:cs="Arial"/>
                <w:sz w:val="22"/>
                <w:szCs w:val="22"/>
              </w:rPr>
            </w:pPr>
          </w:p>
          <w:p w:rsidR="007B18D0" w:rsidRPr="002F2C3B" w:rsidRDefault="007B18D0" w:rsidP="00C30DFD">
            <w:pPr>
              <w:rPr>
                <w:rFonts w:ascii="Arial" w:hAnsi="Arial" w:cs="Arial"/>
                <w:sz w:val="22"/>
                <w:szCs w:val="22"/>
              </w:rPr>
            </w:pPr>
            <w:r w:rsidRPr="002F2C3B">
              <w:rPr>
                <w:rFonts w:ascii="Arial" w:hAnsi="Arial" w:cs="Arial"/>
                <w:sz w:val="22"/>
                <w:szCs w:val="22"/>
              </w:rPr>
              <w:t xml:space="preserve">10.1. Contextualização Histórica; </w:t>
            </w:r>
          </w:p>
          <w:p w:rsidR="007B18D0" w:rsidRPr="002F2C3B" w:rsidRDefault="007B18D0" w:rsidP="00C30DFD">
            <w:pPr>
              <w:rPr>
                <w:rFonts w:ascii="Arial" w:hAnsi="Arial" w:cs="Arial"/>
                <w:sz w:val="22"/>
                <w:szCs w:val="22"/>
              </w:rPr>
            </w:pPr>
            <w:r w:rsidRPr="002F2C3B">
              <w:rPr>
                <w:rFonts w:ascii="Arial" w:hAnsi="Arial" w:cs="Arial"/>
                <w:sz w:val="22"/>
                <w:szCs w:val="22"/>
              </w:rPr>
              <w:t>10.2. A Arte enquanto processo.</w:t>
            </w:r>
          </w:p>
          <w:p w:rsidR="007B18D0" w:rsidRPr="002F2C3B" w:rsidRDefault="007B18D0" w:rsidP="00C30DF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F2C3B">
              <w:rPr>
                <w:rFonts w:ascii="Arial" w:hAnsi="Arial" w:cs="Arial"/>
                <w:b/>
                <w:sz w:val="22"/>
                <w:szCs w:val="22"/>
              </w:rPr>
              <w:t xml:space="preserve">Avaliação   </w:t>
            </w:r>
          </w:p>
          <w:p w:rsidR="007B18D0" w:rsidRPr="002F2C3B" w:rsidRDefault="007B18D0" w:rsidP="00C30DFD">
            <w:pPr>
              <w:rPr>
                <w:rFonts w:ascii="Arial" w:hAnsi="Arial" w:cs="Arial"/>
                <w:sz w:val="22"/>
                <w:szCs w:val="22"/>
              </w:rPr>
            </w:pPr>
            <w:r w:rsidRPr="002F2C3B">
              <w:rPr>
                <w:rFonts w:ascii="Arial" w:hAnsi="Arial" w:cs="Arial"/>
                <w:sz w:val="22"/>
                <w:szCs w:val="22"/>
              </w:rPr>
              <w:t xml:space="preserve">Preparação Exame                                                </w:t>
            </w:r>
          </w:p>
        </w:tc>
      </w:tr>
      <w:tr w:rsidR="007B18D0" w:rsidRPr="002F2C3B" w:rsidTr="00EB0B01">
        <w:tc>
          <w:tcPr>
            <w:tcW w:w="1728" w:type="dxa"/>
          </w:tcPr>
          <w:p w:rsidR="007B18D0" w:rsidRPr="002F2C3B" w:rsidRDefault="007B18D0" w:rsidP="00C30D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0" w:type="dxa"/>
          </w:tcPr>
          <w:p w:rsidR="007B18D0" w:rsidRPr="002F2C3B" w:rsidRDefault="007B18D0" w:rsidP="00C30D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20" w:type="dxa"/>
          </w:tcPr>
          <w:p w:rsidR="007B18D0" w:rsidRPr="00D51F54" w:rsidRDefault="007B18D0" w:rsidP="00C30DF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D26F3" w:rsidRDefault="00ED26F3"/>
    <w:sectPr w:rsidR="00ED26F3" w:rsidSect="00C30DFD">
      <w:pgSz w:w="16838" w:h="11906" w:orient="landscape" w:code="9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C3B"/>
    <w:rsid w:val="000035E9"/>
    <w:rsid w:val="00006FB9"/>
    <w:rsid w:val="00012045"/>
    <w:rsid w:val="00014253"/>
    <w:rsid w:val="000319FE"/>
    <w:rsid w:val="0004374D"/>
    <w:rsid w:val="00052DC1"/>
    <w:rsid w:val="000602A2"/>
    <w:rsid w:val="00067741"/>
    <w:rsid w:val="00067ECD"/>
    <w:rsid w:val="000A69CD"/>
    <w:rsid w:val="000B37C1"/>
    <w:rsid w:val="000C53D3"/>
    <w:rsid w:val="000D7EE0"/>
    <w:rsid w:val="000E0160"/>
    <w:rsid w:val="000E691B"/>
    <w:rsid w:val="000F2366"/>
    <w:rsid w:val="000F5890"/>
    <w:rsid w:val="00100215"/>
    <w:rsid w:val="00101FD8"/>
    <w:rsid w:val="0011711A"/>
    <w:rsid w:val="001229D2"/>
    <w:rsid w:val="00122DC4"/>
    <w:rsid w:val="00123158"/>
    <w:rsid w:val="00134148"/>
    <w:rsid w:val="00140BAB"/>
    <w:rsid w:val="00147E54"/>
    <w:rsid w:val="001505C3"/>
    <w:rsid w:val="00153B10"/>
    <w:rsid w:val="0016303A"/>
    <w:rsid w:val="001653FA"/>
    <w:rsid w:val="001850FA"/>
    <w:rsid w:val="0019367C"/>
    <w:rsid w:val="0019416E"/>
    <w:rsid w:val="0019486F"/>
    <w:rsid w:val="001C6B3B"/>
    <w:rsid w:val="001C710F"/>
    <w:rsid w:val="001D6F5E"/>
    <w:rsid w:val="001D7F17"/>
    <w:rsid w:val="001E0AE2"/>
    <w:rsid w:val="001E2A46"/>
    <w:rsid w:val="001F74F0"/>
    <w:rsid w:val="002146D3"/>
    <w:rsid w:val="00215913"/>
    <w:rsid w:val="00241F4F"/>
    <w:rsid w:val="00243BDD"/>
    <w:rsid w:val="00245523"/>
    <w:rsid w:val="002468C7"/>
    <w:rsid w:val="0024713D"/>
    <w:rsid w:val="00253496"/>
    <w:rsid w:val="00260620"/>
    <w:rsid w:val="0026283D"/>
    <w:rsid w:val="00263310"/>
    <w:rsid w:val="002747EA"/>
    <w:rsid w:val="002817D4"/>
    <w:rsid w:val="00281AA9"/>
    <w:rsid w:val="002914F1"/>
    <w:rsid w:val="002921C3"/>
    <w:rsid w:val="002A3AA1"/>
    <w:rsid w:val="002D4094"/>
    <w:rsid w:val="002D4A86"/>
    <w:rsid w:val="002E4203"/>
    <w:rsid w:val="002F2C3B"/>
    <w:rsid w:val="002F2CA2"/>
    <w:rsid w:val="002F4870"/>
    <w:rsid w:val="002F5806"/>
    <w:rsid w:val="003027BD"/>
    <w:rsid w:val="003064D7"/>
    <w:rsid w:val="00306E3D"/>
    <w:rsid w:val="00314778"/>
    <w:rsid w:val="00321886"/>
    <w:rsid w:val="00330D18"/>
    <w:rsid w:val="00332D42"/>
    <w:rsid w:val="003444E2"/>
    <w:rsid w:val="00346E95"/>
    <w:rsid w:val="00352041"/>
    <w:rsid w:val="003649DE"/>
    <w:rsid w:val="00367F04"/>
    <w:rsid w:val="00370D12"/>
    <w:rsid w:val="003720AC"/>
    <w:rsid w:val="00372810"/>
    <w:rsid w:val="00372FD4"/>
    <w:rsid w:val="00374BD6"/>
    <w:rsid w:val="003775FA"/>
    <w:rsid w:val="00395742"/>
    <w:rsid w:val="003A2FB0"/>
    <w:rsid w:val="003A4A05"/>
    <w:rsid w:val="003A558F"/>
    <w:rsid w:val="003C3995"/>
    <w:rsid w:val="003C534B"/>
    <w:rsid w:val="003E26BC"/>
    <w:rsid w:val="003E3578"/>
    <w:rsid w:val="003E3BEF"/>
    <w:rsid w:val="004169F4"/>
    <w:rsid w:val="00416FBC"/>
    <w:rsid w:val="004171AD"/>
    <w:rsid w:val="00417E8F"/>
    <w:rsid w:val="00437490"/>
    <w:rsid w:val="00447D32"/>
    <w:rsid w:val="004554EC"/>
    <w:rsid w:val="004560EC"/>
    <w:rsid w:val="00466B16"/>
    <w:rsid w:val="004938F2"/>
    <w:rsid w:val="004C436A"/>
    <w:rsid w:val="004C7CE1"/>
    <w:rsid w:val="004D5141"/>
    <w:rsid w:val="004D666B"/>
    <w:rsid w:val="004E3466"/>
    <w:rsid w:val="004E75AA"/>
    <w:rsid w:val="004F2ACA"/>
    <w:rsid w:val="004F4152"/>
    <w:rsid w:val="005151D7"/>
    <w:rsid w:val="00516AE8"/>
    <w:rsid w:val="005268DE"/>
    <w:rsid w:val="00531A82"/>
    <w:rsid w:val="005332C0"/>
    <w:rsid w:val="00535FC6"/>
    <w:rsid w:val="005367F4"/>
    <w:rsid w:val="0055074C"/>
    <w:rsid w:val="00556ECE"/>
    <w:rsid w:val="005613DC"/>
    <w:rsid w:val="005725AE"/>
    <w:rsid w:val="005768F9"/>
    <w:rsid w:val="005933FD"/>
    <w:rsid w:val="00593CB5"/>
    <w:rsid w:val="005953A1"/>
    <w:rsid w:val="005B022D"/>
    <w:rsid w:val="005C1192"/>
    <w:rsid w:val="005C3894"/>
    <w:rsid w:val="005E0C3E"/>
    <w:rsid w:val="005F7A86"/>
    <w:rsid w:val="0060209C"/>
    <w:rsid w:val="0063111F"/>
    <w:rsid w:val="006339D6"/>
    <w:rsid w:val="006427C4"/>
    <w:rsid w:val="00666427"/>
    <w:rsid w:val="00667E5B"/>
    <w:rsid w:val="00670475"/>
    <w:rsid w:val="006731AE"/>
    <w:rsid w:val="00673304"/>
    <w:rsid w:val="00677D11"/>
    <w:rsid w:val="006876D9"/>
    <w:rsid w:val="00691D39"/>
    <w:rsid w:val="006B1CB5"/>
    <w:rsid w:val="006B4C48"/>
    <w:rsid w:val="006B70F2"/>
    <w:rsid w:val="006C1381"/>
    <w:rsid w:val="006C2CF1"/>
    <w:rsid w:val="006C4F0E"/>
    <w:rsid w:val="006D5D77"/>
    <w:rsid w:val="006E0254"/>
    <w:rsid w:val="006E792C"/>
    <w:rsid w:val="00706E17"/>
    <w:rsid w:val="00715602"/>
    <w:rsid w:val="00720BDD"/>
    <w:rsid w:val="00733EEA"/>
    <w:rsid w:val="0073530A"/>
    <w:rsid w:val="007418DB"/>
    <w:rsid w:val="00760932"/>
    <w:rsid w:val="00766EF1"/>
    <w:rsid w:val="00770250"/>
    <w:rsid w:val="007A1DF2"/>
    <w:rsid w:val="007B185A"/>
    <w:rsid w:val="007B18D0"/>
    <w:rsid w:val="007B6392"/>
    <w:rsid w:val="007C2144"/>
    <w:rsid w:val="007C3E7A"/>
    <w:rsid w:val="007C62E0"/>
    <w:rsid w:val="007D1771"/>
    <w:rsid w:val="007D1F31"/>
    <w:rsid w:val="007D6648"/>
    <w:rsid w:val="007D7F74"/>
    <w:rsid w:val="00800EEF"/>
    <w:rsid w:val="0080134C"/>
    <w:rsid w:val="00804BE1"/>
    <w:rsid w:val="00807ED4"/>
    <w:rsid w:val="008417CE"/>
    <w:rsid w:val="00894E10"/>
    <w:rsid w:val="008959F3"/>
    <w:rsid w:val="008963C0"/>
    <w:rsid w:val="008A195F"/>
    <w:rsid w:val="008A4784"/>
    <w:rsid w:val="008B2323"/>
    <w:rsid w:val="008B6865"/>
    <w:rsid w:val="008C6B69"/>
    <w:rsid w:val="008D38DA"/>
    <w:rsid w:val="008F0896"/>
    <w:rsid w:val="008F0FF2"/>
    <w:rsid w:val="008F27EE"/>
    <w:rsid w:val="009069C9"/>
    <w:rsid w:val="00907D81"/>
    <w:rsid w:val="00930D6E"/>
    <w:rsid w:val="00930EBE"/>
    <w:rsid w:val="00931F5A"/>
    <w:rsid w:val="00932C30"/>
    <w:rsid w:val="009351B7"/>
    <w:rsid w:val="009437FC"/>
    <w:rsid w:val="009446FB"/>
    <w:rsid w:val="0094546A"/>
    <w:rsid w:val="00947071"/>
    <w:rsid w:val="0094724D"/>
    <w:rsid w:val="00953C28"/>
    <w:rsid w:val="00955D60"/>
    <w:rsid w:val="00957B48"/>
    <w:rsid w:val="00975B51"/>
    <w:rsid w:val="00977134"/>
    <w:rsid w:val="009875D9"/>
    <w:rsid w:val="00994F1C"/>
    <w:rsid w:val="009961E5"/>
    <w:rsid w:val="009968E6"/>
    <w:rsid w:val="0099768A"/>
    <w:rsid w:val="009A72DE"/>
    <w:rsid w:val="009B3EB0"/>
    <w:rsid w:val="009B4AD2"/>
    <w:rsid w:val="009C2306"/>
    <w:rsid w:val="009C23D8"/>
    <w:rsid w:val="009F0613"/>
    <w:rsid w:val="009F382D"/>
    <w:rsid w:val="00A0172E"/>
    <w:rsid w:val="00A10823"/>
    <w:rsid w:val="00A16119"/>
    <w:rsid w:val="00A52BE5"/>
    <w:rsid w:val="00A661C4"/>
    <w:rsid w:val="00A76E17"/>
    <w:rsid w:val="00A84A46"/>
    <w:rsid w:val="00A91B11"/>
    <w:rsid w:val="00A92C0F"/>
    <w:rsid w:val="00A94054"/>
    <w:rsid w:val="00A974E3"/>
    <w:rsid w:val="00AB7B7D"/>
    <w:rsid w:val="00AD4DB0"/>
    <w:rsid w:val="00AE6E1C"/>
    <w:rsid w:val="00B070AE"/>
    <w:rsid w:val="00B07A14"/>
    <w:rsid w:val="00B17EAA"/>
    <w:rsid w:val="00B2517F"/>
    <w:rsid w:val="00B266F7"/>
    <w:rsid w:val="00B31DDE"/>
    <w:rsid w:val="00B507BD"/>
    <w:rsid w:val="00B52B4F"/>
    <w:rsid w:val="00B52DF9"/>
    <w:rsid w:val="00B54C9C"/>
    <w:rsid w:val="00B6620E"/>
    <w:rsid w:val="00B71B63"/>
    <w:rsid w:val="00B81CAE"/>
    <w:rsid w:val="00B82875"/>
    <w:rsid w:val="00B83C28"/>
    <w:rsid w:val="00B86E09"/>
    <w:rsid w:val="00B916EF"/>
    <w:rsid w:val="00B929BF"/>
    <w:rsid w:val="00B9749E"/>
    <w:rsid w:val="00BB271C"/>
    <w:rsid w:val="00BB52D2"/>
    <w:rsid w:val="00BB6588"/>
    <w:rsid w:val="00BC0F9C"/>
    <w:rsid w:val="00BD60F3"/>
    <w:rsid w:val="00BD68AC"/>
    <w:rsid w:val="00BD6E6F"/>
    <w:rsid w:val="00BE0B6B"/>
    <w:rsid w:val="00BE1B62"/>
    <w:rsid w:val="00BE65CD"/>
    <w:rsid w:val="00BF1330"/>
    <w:rsid w:val="00BF30D9"/>
    <w:rsid w:val="00C1716D"/>
    <w:rsid w:val="00C2085F"/>
    <w:rsid w:val="00C215AE"/>
    <w:rsid w:val="00C30DFD"/>
    <w:rsid w:val="00C33BE8"/>
    <w:rsid w:val="00C35536"/>
    <w:rsid w:val="00C41B58"/>
    <w:rsid w:val="00C41E5A"/>
    <w:rsid w:val="00C537A2"/>
    <w:rsid w:val="00C830B4"/>
    <w:rsid w:val="00CE17DB"/>
    <w:rsid w:val="00CE3B5B"/>
    <w:rsid w:val="00CE6E2A"/>
    <w:rsid w:val="00CF1D31"/>
    <w:rsid w:val="00CF4AA0"/>
    <w:rsid w:val="00D00778"/>
    <w:rsid w:val="00D07A34"/>
    <w:rsid w:val="00D15AF6"/>
    <w:rsid w:val="00D16D4D"/>
    <w:rsid w:val="00D42D2A"/>
    <w:rsid w:val="00D447F1"/>
    <w:rsid w:val="00D51F54"/>
    <w:rsid w:val="00D57772"/>
    <w:rsid w:val="00D71889"/>
    <w:rsid w:val="00D73BCB"/>
    <w:rsid w:val="00D82C36"/>
    <w:rsid w:val="00D83795"/>
    <w:rsid w:val="00D90C57"/>
    <w:rsid w:val="00DA0052"/>
    <w:rsid w:val="00DB0B99"/>
    <w:rsid w:val="00DB13E1"/>
    <w:rsid w:val="00DC02B9"/>
    <w:rsid w:val="00DC287C"/>
    <w:rsid w:val="00DC3307"/>
    <w:rsid w:val="00DD0ECC"/>
    <w:rsid w:val="00DD16EB"/>
    <w:rsid w:val="00DD711D"/>
    <w:rsid w:val="00DE67E4"/>
    <w:rsid w:val="00DE6870"/>
    <w:rsid w:val="00DF2967"/>
    <w:rsid w:val="00DF472B"/>
    <w:rsid w:val="00DF7B32"/>
    <w:rsid w:val="00E03C1D"/>
    <w:rsid w:val="00E133F7"/>
    <w:rsid w:val="00E2242B"/>
    <w:rsid w:val="00E2313A"/>
    <w:rsid w:val="00E355A3"/>
    <w:rsid w:val="00E406C9"/>
    <w:rsid w:val="00E6084A"/>
    <w:rsid w:val="00E61D67"/>
    <w:rsid w:val="00E8406B"/>
    <w:rsid w:val="00EB0B01"/>
    <w:rsid w:val="00ED26F3"/>
    <w:rsid w:val="00EE0127"/>
    <w:rsid w:val="00EE416C"/>
    <w:rsid w:val="00EF0884"/>
    <w:rsid w:val="00EF1847"/>
    <w:rsid w:val="00EF4497"/>
    <w:rsid w:val="00EF69B1"/>
    <w:rsid w:val="00F13A13"/>
    <w:rsid w:val="00F25337"/>
    <w:rsid w:val="00F30854"/>
    <w:rsid w:val="00F33F75"/>
    <w:rsid w:val="00F41F5B"/>
    <w:rsid w:val="00F43CC0"/>
    <w:rsid w:val="00F46DB9"/>
    <w:rsid w:val="00F50443"/>
    <w:rsid w:val="00F506FA"/>
    <w:rsid w:val="00F52A9F"/>
    <w:rsid w:val="00F53D3F"/>
    <w:rsid w:val="00F54284"/>
    <w:rsid w:val="00F56429"/>
    <w:rsid w:val="00F573F8"/>
    <w:rsid w:val="00F867E5"/>
    <w:rsid w:val="00FA59FE"/>
    <w:rsid w:val="00FA730C"/>
    <w:rsid w:val="00FB4FF5"/>
    <w:rsid w:val="00FB5099"/>
    <w:rsid w:val="00FB66F9"/>
    <w:rsid w:val="00FC3448"/>
    <w:rsid w:val="00FC3D3F"/>
    <w:rsid w:val="00FC6F75"/>
    <w:rsid w:val="00FD0929"/>
    <w:rsid w:val="00FD1252"/>
    <w:rsid w:val="00FD3524"/>
    <w:rsid w:val="00FD3E11"/>
    <w:rsid w:val="00FD4829"/>
    <w:rsid w:val="00FD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21365A-B6FD-4371-88EE-63561C8D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2F2C3B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2F2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rsid w:val="004C436A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4C43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ESCOLA SECUNDÁRIA STUART CARVALHAIS</vt:lpstr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ESCOLA SECUNDÁRIA STUART CARVALHAIS</dc:title>
  <dc:subject/>
  <dc:creator>JOAO FARIA</dc:creator>
  <cp:keywords/>
  <dc:description/>
  <cp:lastModifiedBy>Irene Dias</cp:lastModifiedBy>
  <cp:revision>2</cp:revision>
  <cp:lastPrinted>2016-09-14T10:13:00Z</cp:lastPrinted>
  <dcterms:created xsi:type="dcterms:W3CDTF">2017-09-29T22:28:00Z</dcterms:created>
  <dcterms:modified xsi:type="dcterms:W3CDTF">2017-09-29T22:28:00Z</dcterms:modified>
</cp:coreProperties>
</file>