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0" w:type="dxa"/>
        <w:tblLook w:val="04A0" w:firstRow="1" w:lastRow="0" w:firstColumn="1" w:lastColumn="0" w:noHBand="0" w:noVBand="1"/>
      </w:tblPr>
      <w:tblGrid>
        <w:gridCol w:w="7255"/>
        <w:gridCol w:w="7255"/>
      </w:tblGrid>
      <w:tr w:rsidR="00134C32" w:rsidRPr="000318CC" w:rsidTr="007B73CE">
        <w:trPr>
          <w:trHeight w:val="1012"/>
        </w:trPr>
        <w:tc>
          <w:tcPr>
            <w:tcW w:w="7255" w:type="dxa"/>
          </w:tcPr>
          <w:p w:rsidR="003F63FA" w:rsidRDefault="0072444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7B4EAB">
                  <wp:extent cx="2190750" cy="7524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4C32" w:rsidRPr="000318CC" w:rsidRDefault="00134C32" w:rsidP="00033DF9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</w:tc>
        <w:tc>
          <w:tcPr>
            <w:tcW w:w="7255" w:type="dxa"/>
            <w:vAlign w:val="center"/>
          </w:tcPr>
          <w:p w:rsidR="00134C32" w:rsidRPr="000318CC" w:rsidRDefault="00134C32" w:rsidP="00134C32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              </w:t>
            </w:r>
            <w:r w:rsidR="007B73CE"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</w:t>
            </w:r>
            <w:r w:rsidR="007B73CE">
              <w:rPr>
                <w:rFonts w:ascii="Century Gothic" w:eastAsia="Calibri" w:hAnsi="Century Gothic"/>
                <w:b/>
                <w:lang w:eastAsia="en-US"/>
              </w:rPr>
              <w:t xml:space="preserve">             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 </w:t>
            </w:r>
            <w:r>
              <w:rPr>
                <w:rFonts w:ascii="Century Gothic" w:eastAsia="Calibri" w:hAnsi="Century Gothic"/>
                <w:b/>
                <w:noProof/>
              </w:rPr>
              <w:drawing>
                <wp:inline distT="0" distB="0" distL="0" distR="0">
                  <wp:extent cx="2219325" cy="504825"/>
                  <wp:effectExtent l="19050" t="0" r="9525" b="0"/>
                  <wp:docPr id="5" name="Imagem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32" w:rsidRPr="000318CC" w:rsidRDefault="007B73CE" w:rsidP="00134C32">
            <w:pP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</w:tc>
      </w:tr>
      <w:tr w:rsidR="00134C32" w:rsidRPr="000318CC" w:rsidTr="007B73CE">
        <w:trPr>
          <w:trHeight w:val="268"/>
        </w:trPr>
        <w:tc>
          <w:tcPr>
            <w:tcW w:w="7255" w:type="dxa"/>
          </w:tcPr>
          <w:p w:rsidR="00134C32" w:rsidRDefault="00134C32" w:rsidP="0099459A">
            <w:pPr>
              <w:spacing w:line="276" w:lineRule="auto"/>
              <w:rPr>
                <w:noProof/>
              </w:rPr>
            </w:pPr>
          </w:p>
        </w:tc>
        <w:tc>
          <w:tcPr>
            <w:tcW w:w="7255" w:type="dxa"/>
            <w:vAlign w:val="center"/>
          </w:tcPr>
          <w:p w:rsidR="00134C32" w:rsidRDefault="00134C32" w:rsidP="00134C32">
            <w:pPr>
              <w:rPr>
                <w:rFonts w:ascii="Century Gothic" w:eastAsia="Calibri" w:hAnsi="Century Gothic"/>
                <w:b/>
                <w:lang w:eastAsia="en-US"/>
              </w:rPr>
            </w:pPr>
          </w:p>
        </w:tc>
      </w:tr>
    </w:tbl>
    <w:p w:rsidR="00696B07" w:rsidRDefault="00696B07" w:rsidP="00696B07">
      <w:pPr>
        <w:rPr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7"/>
        <w:gridCol w:w="4998"/>
        <w:gridCol w:w="4147"/>
      </w:tblGrid>
      <w:tr w:rsidR="00696B07" w:rsidRPr="007B73CE" w:rsidTr="00760134">
        <w:trPr>
          <w:trHeight w:val="103"/>
        </w:trPr>
        <w:tc>
          <w:tcPr>
            <w:tcW w:w="4997" w:type="dxa"/>
          </w:tcPr>
          <w:p w:rsidR="00696B07" w:rsidRPr="007B73CE" w:rsidRDefault="00696B07" w:rsidP="007B73CE">
            <w:pPr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Disciplina: </w:t>
            </w:r>
            <w:r w:rsidR="00506479">
              <w:rPr>
                <w:rFonts w:ascii="Trebuchet MS" w:hAnsi="Trebuchet MS"/>
                <w:b/>
                <w:sz w:val="22"/>
              </w:rPr>
              <w:t xml:space="preserve">HISTÓRIA </w:t>
            </w:r>
          </w:p>
        </w:tc>
        <w:tc>
          <w:tcPr>
            <w:tcW w:w="4998" w:type="dxa"/>
          </w:tcPr>
          <w:p w:rsidR="00696B07" w:rsidRPr="007B73CE" w:rsidRDefault="00696B07" w:rsidP="007B73CE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de Escolaridade: </w:t>
            </w:r>
            <w:r w:rsidR="00050909">
              <w:rPr>
                <w:rFonts w:ascii="Trebuchet MS" w:hAnsi="Trebuchet MS"/>
                <w:sz w:val="22"/>
              </w:rPr>
              <w:t>9</w:t>
            </w:r>
            <w:r w:rsidR="00506479">
              <w:rPr>
                <w:rFonts w:ascii="Trebuchet MS" w:hAnsi="Trebuchet MS"/>
                <w:sz w:val="22"/>
              </w:rPr>
              <w:t xml:space="preserve">º </w:t>
            </w:r>
          </w:p>
        </w:tc>
        <w:tc>
          <w:tcPr>
            <w:tcW w:w="4147" w:type="dxa"/>
          </w:tcPr>
          <w:p w:rsidR="00696B07" w:rsidRPr="007B73CE" w:rsidRDefault="00696B07" w:rsidP="007B73CE">
            <w:pPr>
              <w:jc w:val="center"/>
              <w:rPr>
                <w:rFonts w:ascii="Trebuchet MS" w:hAnsi="Trebuchet MS"/>
                <w:b/>
              </w:rPr>
            </w:pPr>
            <w:r w:rsidRPr="007B73CE">
              <w:rPr>
                <w:rFonts w:ascii="Trebuchet MS" w:hAnsi="Trebuchet MS"/>
                <w:sz w:val="22"/>
              </w:rPr>
              <w:t xml:space="preserve">Ano letivo: </w:t>
            </w:r>
            <w:r w:rsidRPr="007B73CE">
              <w:rPr>
                <w:rFonts w:ascii="Trebuchet MS" w:hAnsi="Trebuchet MS"/>
                <w:b/>
                <w:sz w:val="22"/>
              </w:rPr>
              <w:t>201</w:t>
            </w:r>
            <w:r w:rsidR="00313074">
              <w:rPr>
                <w:rFonts w:ascii="Trebuchet MS" w:hAnsi="Trebuchet MS"/>
                <w:b/>
                <w:sz w:val="22"/>
              </w:rPr>
              <w:t>7</w:t>
            </w:r>
            <w:r w:rsidRPr="007B73CE">
              <w:rPr>
                <w:rFonts w:ascii="Trebuchet MS" w:hAnsi="Trebuchet MS"/>
                <w:b/>
                <w:sz w:val="22"/>
              </w:rPr>
              <w:t>-1</w:t>
            </w:r>
            <w:r w:rsidR="00313074">
              <w:rPr>
                <w:rFonts w:ascii="Trebuchet MS" w:hAnsi="Trebuchet MS"/>
                <w:b/>
                <w:sz w:val="22"/>
              </w:rPr>
              <w:t>8</w:t>
            </w:r>
          </w:p>
        </w:tc>
      </w:tr>
    </w:tbl>
    <w:p w:rsidR="00134C32" w:rsidRPr="007316BD" w:rsidRDefault="00134C32" w:rsidP="00E42017">
      <w:pPr>
        <w:jc w:val="center"/>
        <w:rPr>
          <w:rFonts w:ascii="Trebuchet MS" w:hAnsi="Trebuchet MS"/>
          <w:b/>
          <w:sz w:val="22"/>
        </w:rPr>
      </w:pPr>
      <w:r w:rsidRPr="007316BD">
        <w:rPr>
          <w:rFonts w:ascii="Trebuchet MS" w:hAnsi="Trebuchet MS"/>
          <w:b/>
          <w:sz w:val="22"/>
        </w:rPr>
        <w:t>Planificação Anual – Síntese</w:t>
      </w:r>
    </w:p>
    <w:p w:rsidR="007316BD" w:rsidRPr="007B73CE" w:rsidRDefault="007316BD" w:rsidP="00E42017">
      <w:pPr>
        <w:jc w:val="center"/>
        <w:rPr>
          <w:rFonts w:ascii="Trebuchet MS" w:hAnsi="Trebuchet MS"/>
          <w:sz w:val="22"/>
        </w:rPr>
      </w:pPr>
    </w:p>
    <w:tbl>
      <w:tblPr>
        <w:tblW w:w="128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4"/>
        <w:gridCol w:w="5107"/>
        <w:gridCol w:w="6095"/>
      </w:tblGrid>
      <w:tr w:rsidR="002F7F01" w:rsidRPr="00014F67" w:rsidTr="002F7F01"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jc w:val="center"/>
              <w:rPr>
                <w:sz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1" w:rsidRPr="00014F67" w:rsidRDefault="002F7F01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  <w:szCs w:val="22"/>
              </w:rPr>
              <w:t>Domínio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01" w:rsidRPr="00014F67" w:rsidRDefault="002F7F01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  <w:szCs w:val="22"/>
              </w:rPr>
              <w:t>Subdomínio</w:t>
            </w:r>
          </w:p>
        </w:tc>
      </w:tr>
      <w:tr w:rsidR="002F7F01" w:rsidRPr="00014F67" w:rsidTr="002F7F01">
        <w:trPr>
          <w:trHeight w:val="240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1" w:rsidRPr="00014F67" w:rsidRDefault="002F7F01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  <w:szCs w:val="22"/>
              </w:rPr>
              <w:t>1º Período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contextualSpacing/>
              <w:rPr>
                <w:rFonts w:ascii="Trebuchet MS" w:hAnsi="Trebuchet MS"/>
                <w:sz w:val="20"/>
              </w:rPr>
            </w:pPr>
          </w:p>
          <w:p w:rsidR="002F7F01" w:rsidRPr="00014F67" w:rsidRDefault="002F7F01">
            <w:pPr>
              <w:contextualSpacing/>
              <w:rPr>
                <w:rFonts w:ascii="Trebuchet MS" w:hAnsi="Trebuchet MS"/>
                <w:sz w:val="20"/>
              </w:rPr>
            </w:pPr>
          </w:p>
          <w:p w:rsidR="002F7F01" w:rsidRPr="00014F67" w:rsidRDefault="002F7F01" w:rsidP="003026A9">
            <w:pPr>
              <w:contextualSpacing/>
              <w:rPr>
                <w:rFonts w:ascii="Trebuchet MS" w:eastAsiaTheme="minorHAnsi" w:hAnsi="Trebuchet MS" w:cs="Times-Bold"/>
                <w:b/>
                <w:bCs/>
                <w:sz w:val="20"/>
                <w:lang w:eastAsia="en-US"/>
              </w:rPr>
            </w:pPr>
            <w:r w:rsidRPr="00014F67">
              <w:rPr>
                <w:rFonts w:ascii="Trebuchet MS" w:eastAsiaTheme="minorHAnsi" w:hAnsi="Trebuchet MS" w:cs="Times-Bold"/>
                <w:b/>
                <w:bCs/>
                <w:sz w:val="20"/>
                <w:szCs w:val="22"/>
                <w:lang w:eastAsia="en-US"/>
              </w:rPr>
              <w:t>I - A Europa e o Mundo no limiar do século XX</w:t>
            </w:r>
          </w:p>
          <w:p w:rsidR="002F7F01" w:rsidRPr="00014F67" w:rsidRDefault="002F7F01" w:rsidP="003026A9">
            <w:pPr>
              <w:contextualSpacing/>
              <w:rPr>
                <w:rFonts w:ascii="Trebuchet MS" w:eastAsiaTheme="minorHAnsi" w:hAnsi="Trebuchet MS" w:cs="Times-Bold"/>
                <w:b/>
                <w:bCs/>
                <w:sz w:val="20"/>
                <w:lang w:eastAsia="en-US"/>
              </w:rPr>
            </w:pPr>
          </w:p>
          <w:p w:rsidR="002F7F01" w:rsidRPr="00014F67" w:rsidRDefault="002F7F01" w:rsidP="003026A9">
            <w:pPr>
              <w:contextualSpacing/>
              <w:rPr>
                <w:rFonts w:ascii="Trebuchet MS" w:eastAsiaTheme="minorHAnsi" w:hAnsi="Trebuchet MS" w:cs="Times-Bold"/>
                <w:b/>
                <w:bCs/>
                <w:sz w:val="20"/>
                <w:lang w:eastAsia="en-US"/>
              </w:rPr>
            </w:pPr>
          </w:p>
          <w:p w:rsidR="002F7F01" w:rsidRPr="00014F67" w:rsidRDefault="002F7F01" w:rsidP="003026A9">
            <w:pPr>
              <w:contextualSpacing/>
              <w:rPr>
                <w:rFonts w:ascii="Trebuchet MS" w:eastAsiaTheme="minorHAnsi" w:hAnsi="Trebuchet MS" w:cs="Times-Bold"/>
                <w:b/>
                <w:bCs/>
                <w:sz w:val="20"/>
                <w:lang w:eastAsia="en-US"/>
              </w:rPr>
            </w:pPr>
          </w:p>
          <w:p w:rsidR="002F7F01" w:rsidRPr="00014F67" w:rsidRDefault="002F7F01" w:rsidP="003026A9">
            <w:pPr>
              <w:contextualSpacing/>
              <w:rPr>
                <w:rFonts w:ascii="Trebuchet MS" w:eastAsiaTheme="minorHAnsi" w:hAnsi="Trebuchet MS" w:cs="Times-Bold"/>
                <w:b/>
                <w:bCs/>
                <w:sz w:val="20"/>
                <w:lang w:eastAsia="en-US"/>
              </w:rPr>
            </w:pPr>
          </w:p>
          <w:p w:rsidR="002F7F01" w:rsidRPr="00014F67" w:rsidRDefault="002F7F01" w:rsidP="003026A9">
            <w:pPr>
              <w:contextualSpacing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eastAsiaTheme="minorHAnsi" w:hAnsi="Trebuchet MS" w:cs="TimesNewRomanPS-BoldMT"/>
                <w:b/>
                <w:bCs/>
                <w:sz w:val="20"/>
                <w:szCs w:val="22"/>
                <w:lang w:eastAsia="en-US"/>
              </w:rPr>
              <w:t>II - Da Grande Depressão à 2.ª Guerra Mundial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    Apresentação</w:t>
            </w:r>
          </w:p>
          <w:p w:rsidR="002F7F01" w:rsidRPr="00014F67" w:rsidRDefault="002F7F01">
            <w:pPr>
              <w:rPr>
                <w:rFonts w:ascii="Trebuchet MS" w:eastAsiaTheme="minorHAnsi" w:hAnsi="Trebuchet MS" w:cs="Times-Bold"/>
                <w:bCs/>
                <w:sz w:val="20"/>
                <w:lang w:eastAsia="en-US"/>
              </w:rPr>
            </w:pPr>
          </w:p>
          <w:p w:rsidR="002F7F01" w:rsidRPr="00014F67" w:rsidRDefault="002F7F01">
            <w:pPr>
              <w:rPr>
                <w:rFonts w:ascii="Trebuchet MS" w:eastAsiaTheme="minorHAnsi" w:hAnsi="Trebuchet MS" w:cs="Times-Bold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-Bold"/>
                <w:bCs/>
                <w:sz w:val="20"/>
                <w:szCs w:val="22"/>
                <w:lang w:eastAsia="en-US"/>
              </w:rPr>
              <w:t>I.A</w:t>
            </w:r>
            <w:r w:rsidRPr="00014F67">
              <w:rPr>
                <w:rFonts w:ascii="Trebuchet MS" w:eastAsiaTheme="minorHAnsi" w:hAnsi="Trebuchet MS" w:cs="Times-Bold"/>
                <w:bCs/>
                <w:sz w:val="20"/>
                <w:szCs w:val="22"/>
                <w:lang w:eastAsia="en-US"/>
              </w:rPr>
              <w:t>. Apogeu e declínio da influência europeia</w:t>
            </w:r>
          </w:p>
          <w:p w:rsidR="002F7F01" w:rsidRPr="00014F67" w:rsidRDefault="002F7F01">
            <w:pPr>
              <w:rPr>
                <w:rFonts w:ascii="Trebuchet MS" w:eastAsiaTheme="minorHAnsi" w:hAnsi="Trebuchet MS" w:cs="Times-Bold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-Bold"/>
                <w:bCs/>
                <w:sz w:val="20"/>
                <w:szCs w:val="22"/>
                <w:lang w:eastAsia="en-US"/>
              </w:rPr>
              <w:t>I.B.</w:t>
            </w:r>
            <w:r w:rsidRPr="00014F67">
              <w:rPr>
                <w:rFonts w:ascii="Trebuchet MS" w:eastAsiaTheme="minorHAnsi" w:hAnsi="Trebuchet MS" w:cs="Times-Bold"/>
                <w:bCs/>
                <w:sz w:val="20"/>
                <w:szCs w:val="22"/>
                <w:lang w:eastAsia="en-US"/>
              </w:rPr>
              <w:t xml:space="preserve"> As transformações políticas, económicas, sociais e culturais do após guerra</w:t>
            </w:r>
          </w:p>
          <w:p w:rsidR="002F7F01" w:rsidRPr="00014F67" w:rsidRDefault="002F7F01">
            <w:pPr>
              <w:rPr>
                <w:rFonts w:ascii="Trebuchet MS" w:eastAsiaTheme="minorHAnsi" w:hAnsi="Trebuchet MS" w:cs="TimesNewRomanPS-BoldMT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I.C.</w:t>
            </w:r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 xml:space="preserve"> Portugal: da 1.ª República à Ditadura Militar</w:t>
            </w: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</w:p>
          <w:p w:rsidR="002F7F01" w:rsidRDefault="002F7F01" w:rsidP="007316BD">
            <w:pPr>
              <w:rPr>
                <w:rFonts w:ascii="Trebuchet MS" w:eastAsiaTheme="minorHAnsi" w:hAnsi="Trebuchet MS" w:cs="TimesNewRomanPS-BoldMT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 xml:space="preserve">II.A. </w:t>
            </w:r>
            <w:r w:rsidRPr="007316BD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Crise, ditaduras e democracia na década de 30</w:t>
            </w:r>
          </w:p>
          <w:p w:rsidR="002F7F01" w:rsidRPr="007316BD" w:rsidRDefault="002F7F01" w:rsidP="007316BD">
            <w:pPr>
              <w:rPr>
                <w:rFonts w:ascii="Trebuchet MS" w:eastAsiaTheme="minorHAnsi" w:hAnsi="Trebuchet MS" w:cs="TimesNewRomanPS-BoldMT"/>
                <w:bCs/>
                <w:sz w:val="20"/>
                <w:lang w:eastAsia="en-US"/>
              </w:rPr>
            </w:pPr>
          </w:p>
          <w:p w:rsidR="002F7F01" w:rsidRPr="00014F67" w:rsidRDefault="002F7F01" w:rsidP="00E01A6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    </w:t>
            </w:r>
            <w:r w:rsidRPr="00014F67">
              <w:rPr>
                <w:rFonts w:ascii="Trebuchet MS" w:hAnsi="Trebuchet MS"/>
                <w:sz w:val="20"/>
                <w:szCs w:val="22"/>
              </w:rPr>
              <w:t>Avaliação</w:t>
            </w:r>
          </w:p>
        </w:tc>
      </w:tr>
      <w:tr w:rsidR="002F7F01" w:rsidRPr="00014F67" w:rsidTr="002F7F01"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 w:rsidP="003F63FA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</w:rPr>
              <w:t xml:space="preserve">                                                                        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2F7F01" w:rsidRPr="00014F67" w:rsidTr="002F7F01">
        <w:trPr>
          <w:trHeight w:val="169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1" w:rsidRPr="00014F67" w:rsidRDefault="002F7F01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  <w:szCs w:val="22"/>
              </w:rPr>
              <w:t>2º Período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contextualSpacing/>
              <w:rPr>
                <w:rFonts w:ascii="Trebuchet MS" w:hAnsi="Trebuchet MS"/>
                <w:sz w:val="20"/>
              </w:rPr>
            </w:pPr>
          </w:p>
          <w:p w:rsidR="002F7F01" w:rsidRPr="00014F67" w:rsidRDefault="002F7F01">
            <w:pPr>
              <w:contextualSpacing/>
              <w:rPr>
                <w:rFonts w:ascii="Trebuchet MS" w:hAnsi="Trebuchet MS"/>
                <w:b/>
                <w:sz w:val="20"/>
              </w:rPr>
            </w:pPr>
            <w:r w:rsidRPr="00014F67">
              <w:rPr>
                <w:rFonts w:ascii="Trebuchet MS" w:eastAsiaTheme="minorHAnsi" w:hAnsi="Trebuchet MS" w:cs="TimesNewRomanPS-BoldMT"/>
                <w:b/>
                <w:bCs/>
                <w:sz w:val="20"/>
                <w:szCs w:val="22"/>
                <w:lang w:eastAsia="en-US"/>
              </w:rPr>
              <w:t>II - Da Grande Depressão à 2.ª Guerra Mundial</w:t>
            </w:r>
            <w:r w:rsidRPr="00014F67">
              <w:rPr>
                <w:rFonts w:ascii="Trebuchet MS" w:hAnsi="Trebuchet MS"/>
                <w:b/>
                <w:sz w:val="20"/>
                <w:szCs w:val="22"/>
              </w:rPr>
              <w:t xml:space="preserve"> </w:t>
            </w:r>
          </w:p>
          <w:p w:rsidR="002F7F01" w:rsidRPr="00014F67" w:rsidRDefault="002F7F01">
            <w:pPr>
              <w:contextualSpacing/>
              <w:rPr>
                <w:rFonts w:ascii="Trebuchet MS" w:hAnsi="Trebuchet MS"/>
                <w:b/>
                <w:sz w:val="20"/>
              </w:rPr>
            </w:pPr>
          </w:p>
          <w:p w:rsidR="002F7F01" w:rsidRPr="00014F67" w:rsidRDefault="002F7F01">
            <w:pPr>
              <w:contextualSpacing/>
              <w:rPr>
                <w:rFonts w:ascii="Trebuchet MS" w:hAnsi="Trebuchet MS"/>
                <w:b/>
                <w:sz w:val="20"/>
              </w:rPr>
            </w:pPr>
          </w:p>
          <w:p w:rsidR="002F7F01" w:rsidRPr="00014F67" w:rsidRDefault="002F7F01">
            <w:pPr>
              <w:contextualSpacing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eastAsiaTheme="minorHAnsi" w:hAnsi="Trebuchet MS" w:cs="TimesNewRomanPS-BoldMT"/>
                <w:b/>
                <w:bCs/>
                <w:sz w:val="20"/>
                <w:szCs w:val="22"/>
                <w:lang w:eastAsia="en-US"/>
              </w:rPr>
              <w:t>III - Do segundo após guerra aos anos 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</w:p>
          <w:p w:rsidR="002F7F01" w:rsidRPr="007316BD" w:rsidRDefault="002F7F01" w:rsidP="007316BD">
            <w:pPr>
              <w:rPr>
                <w:rFonts w:ascii="Trebuchet MS" w:eastAsiaTheme="minorHAnsi" w:hAnsi="Trebuchet MS" w:cs="TimesNewRomanPS-BoldMT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 xml:space="preserve">II.A. </w:t>
            </w:r>
            <w:r w:rsidRPr="007316BD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Crise, ditaduras e democracia na década de 30 (cont.)</w:t>
            </w:r>
          </w:p>
          <w:p w:rsidR="002F7F01" w:rsidRPr="00014F67" w:rsidRDefault="002F7F01" w:rsidP="008D6361">
            <w:pPr>
              <w:rPr>
                <w:rFonts w:ascii="Trebuchet MS" w:eastAsiaTheme="minorHAnsi" w:hAnsi="Trebuchet MS" w:cs="TimesNewRomanPS-BoldMT"/>
                <w:bCs/>
                <w:sz w:val="20"/>
                <w:lang w:eastAsia="en-US"/>
              </w:rPr>
            </w:pPr>
            <w:r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 xml:space="preserve">II.B. </w:t>
            </w:r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A 2.ª Guerra Mundial: violência e reconstrução</w:t>
            </w:r>
          </w:p>
          <w:p w:rsidR="002F7F01" w:rsidRPr="00014F67" w:rsidRDefault="002F7F01" w:rsidP="00F05FD3">
            <w:pPr>
              <w:rPr>
                <w:rFonts w:ascii="Trebuchet MS" w:hAnsi="Trebuchet MS"/>
                <w:sz w:val="20"/>
              </w:rPr>
            </w:pPr>
          </w:p>
          <w:p w:rsidR="002F7F01" w:rsidRPr="00014F67" w:rsidRDefault="002F7F01" w:rsidP="00F05FD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III.A. </w:t>
            </w:r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A Guerra Fria</w:t>
            </w:r>
          </w:p>
          <w:p w:rsidR="002F7F01" w:rsidRPr="00014F67" w:rsidRDefault="002F7F01" w:rsidP="00F05FD3">
            <w:pPr>
              <w:rPr>
                <w:rFonts w:ascii="Trebuchet MS" w:hAnsi="Trebuchet MS"/>
                <w:sz w:val="20"/>
              </w:rPr>
            </w:pPr>
          </w:p>
          <w:p w:rsidR="002F7F01" w:rsidRPr="00014F67" w:rsidRDefault="002F7F01" w:rsidP="00F05FD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     </w:t>
            </w:r>
            <w:r w:rsidRPr="00014F67">
              <w:rPr>
                <w:rFonts w:ascii="Trebuchet MS" w:hAnsi="Trebuchet MS"/>
                <w:sz w:val="20"/>
                <w:szCs w:val="22"/>
              </w:rPr>
              <w:t>Avaliação</w:t>
            </w:r>
          </w:p>
        </w:tc>
      </w:tr>
      <w:tr w:rsidR="002F7F01" w:rsidRPr="00014F67" w:rsidTr="002F7F01"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 w:rsidP="003F63FA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                                    </w:t>
            </w:r>
            <w:r w:rsidR="00425D79">
              <w:rPr>
                <w:rFonts w:ascii="Trebuchet MS" w:hAnsi="Trebuchet MS"/>
                <w:sz w:val="20"/>
              </w:rPr>
              <w:t xml:space="preserve">    </w:t>
            </w:r>
            <w:r w:rsidRPr="00014F67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2F7F01" w:rsidRPr="00014F67" w:rsidTr="002F7F01">
        <w:trPr>
          <w:trHeight w:val="149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01" w:rsidRPr="00014F67" w:rsidRDefault="002F7F01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  <w:szCs w:val="22"/>
              </w:rPr>
              <w:t>3º Período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>
            <w:pPr>
              <w:contextualSpacing/>
              <w:rPr>
                <w:rFonts w:ascii="Trebuchet MS" w:hAnsi="Trebuchet MS"/>
                <w:i/>
                <w:sz w:val="20"/>
              </w:rPr>
            </w:pPr>
          </w:p>
          <w:p w:rsidR="002F7F01" w:rsidRPr="00014F67" w:rsidRDefault="002F7F01">
            <w:pPr>
              <w:contextualSpacing/>
              <w:rPr>
                <w:rFonts w:ascii="Trebuchet MS" w:eastAsiaTheme="minorHAnsi" w:hAnsi="Trebuchet MS" w:cs="TimesNewRomanPS-BoldMT"/>
                <w:b/>
                <w:bCs/>
                <w:sz w:val="20"/>
                <w:lang w:eastAsia="en-US"/>
              </w:rPr>
            </w:pPr>
            <w:r w:rsidRPr="00014F67">
              <w:rPr>
                <w:rFonts w:ascii="Trebuchet MS" w:eastAsiaTheme="minorHAnsi" w:hAnsi="Trebuchet MS" w:cs="TimesNewRomanPS-BoldMT"/>
                <w:b/>
                <w:bCs/>
                <w:sz w:val="20"/>
                <w:szCs w:val="22"/>
                <w:lang w:eastAsia="en-US"/>
              </w:rPr>
              <w:t>III - Do segundo após guerra aos anos 80</w:t>
            </w:r>
          </w:p>
          <w:p w:rsidR="002F7F01" w:rsidRPr="00014F67" w:rsidRDefault="002F7F01">
            <w:pPr>
              <w:contextualSpacing/>
              <w:rPr>
                <w:rFonts w:ascii="Trebuchet MS" w:eastAsiaTheme="minorHAnsi" w:hAnsi="Trebuchet MS" w:cs="TimesNewRomanPS-BoldMT"/>
                <w:b/>
                <w:bCs/>
                <w:sz w:val="20"/>
                <w:lang w:eastAsia="en-US"/>
              </w:rPr>
            </w:pPr>
          </w:p>
          <w:p w:rsidR="002F7F01" w:rsidRPr="00014F67" w:rsidRDefault="002F7F01">
            <w:pPr>
              <w:contextualSpacing/>
              <w:rPr>
                <w:rFonts w:ascii="Trebuchet MS" w:hAnsi="Trebuchet MS"/>
                <w:b/>
                <w:sz w:val="20"/>
              </w:rPr>
            </w:pPr>
            <w:r w:rsidRPr="00014F67">
              <w:rPr>
                <w:rFonts w:ascii="Trebuchet MS" w:eastAsiaTheme="minorHAnsi" w:hAnsi="Trebuchet MS" w:cs="TimesNewRomanPS-BoldMT"/>
                <w:b/>
                <w:bCs/>
                <w:sz w:val="20"/>
                <w:szCs w:val="22"/>
                <w:lang w:eastAsia="en-US"/>
              </w:rPr>
              <w:t>IV - O após Guerra Fria e a Globalização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 w:rsidP="004A1270">
            <w:pPr>
              <w:rPr>
                <w:rFonts w:ascii="Trebuchet MS" w:hAnsi="Trebuchet MS"/>
                <w:sz w:val="20"/>
              </w:rPr>
            </w:pP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III.A. </w:t>
            </w:r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A Guerra Fria (</w:t>
            </w:r>
            <w:proofErr w:type="spellStart"/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cont</w:t>
            </w:r>
            <w:proofErr w:type="spellEnd"/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.)</w:t>
            </w: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IV.A. </w:t>
            </w:r>
            <w:r w:rsidRPr="00014F67">
              <w:rPr>
                <w:rFonts w:ascii="Trebuchet MS" w:eastAsiaTheme="minorHAnsi" w:hAnsi="Trebuchet MS" w:cs="TimesNewRomanPS-BoldMT"/>
                <w:bCs/>
                <w:sz w:val="20"/>
                <w:szCs w:val="22"/>
                <w:lang w:eastAsia="en-US"/>
              </w:rPr>
              <w:t>Estabilidade e instabilidade num mundo unipolar</w:t>
            </w: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</w:p>
          <w:p w:rsidR="002F7F01" w:rsidRPr="00014F67" w:rsidRDefault="002F7F01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szCs w:val="22"/>
              </w:rPr>
              <w:t xml:space="preserve">       </w:t>
            </w:r>
            <w:r w:rsidRPr="00014F67">
              <w:rPr>
                <w:rFonts w:ascii="Trebuchet MS" w:hAnsi="Trebuchet MS"/>
                <w:sz w:val="20"/>
                <w:szCs w:val="22"/>
              </w:rPr>
              <w:t>Avaliação</w:t>
            </w:r>
          </w:p>
        </w:tc>
      </w:tr>
      <w:tr w:rsidR="002F7F01" w:rsidRPr="00014F67" w:rsidTr="002F7F01">
        <w:tc>
          <w:tcPr>
            <w:tcW w:w="1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01" w:rsidRPr="00014F67" w:rsidRDefault="002F7F01" w:rsidP="00014F67">
            <w:pPr>
              <w:jc w:val="center"/>
              <w:rPr>
                <w:rFonts w:ascii="Trebuchet MS" w:hAnsi="Trebuchet MS"/>
                <w:sz w:val="20"/>
              </w:rPr>
            </w:pPr>
            <w:r w:rsidRPr="00014F67">
              <w:rPr>
                <w:rFonts w:ascii="Trebuchet MS" w:hAnsi="Trebuchet MS"/>
                <w:sz w:val="20"/>
              </w:rPr>
              <w:t xml:space="preserve">                                                                                 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                                                   </w:t>
            </w:r>
            <w:r w:rsidR="00425D79">
              <w:rPr>
                <w:rFonts w:ascii="Trebuchet MS" w:hAnsi="Trebuchet MS"/>
                <w:sz w:val="20"/>
              </w:rPr>
              <w:t xml:space="preserve"> </w:t>
            </w:r>
            <w:r w:rsidRPr="00014F6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696B07" w:rsidRDefault="00696B07" w:rsidP="00E01A63">
      <w:pPr>
        <w:rPr>
          <w:sz w:val="22"/>
        </w:rPr>
      </w:pPr>
    </w:p>
    <w:sectPr w:rsidR="00696B07" w:rsidSect="00E01A63">
      <w:pgSz w:w="16838" w:h="11906" w:orient="landscape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613"/>
    <w:multiLevelType w:val="hybridMultilevel"/>
    <w:tmpl w:val="0F769E10"/>
    <w:lvl w:ilvl="0" w:tplc="081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01D"/>
    <w:multiLevelType w:val="hybridMultilevel"/>
    <w:tmpl w:val="C828618E"/>
    <w:lvl w:ilvl="0" w:tplc="1834C6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7"/>
    <w:rsid w:val="0000533E"/>
    <w:rsid w:val="00014F67"/>
    <w:rsid w:val="000324BB"/>
    <w:rsid w:val="00050909"/>
    <w:rsid w:val="00071968"/>
    <w:rsid w:val="000745AB"/>
    <w:rsid w:val="000C2578"/>
    <w:rsid w:val="00124122"/>
    <w:rsid w:val="00134C32"/>
    <w:rsid w:val="00142607"/>
    <w:rsid w:val="001D0456"/>
    <w:rsid w:val="002867D9"/>
    <w:rsid w:val="002F7F01"/>
    <w:rsid w:val="003026A9"/>
    <w:rsid w:val="00313074"/>
    <w:rsid w:val="003D7603"/>
    <w:rsid w:val="003F63FA"/>
    <w:rsid w:val="00425D79"/>
    <w:rsid w:val="004815AA"/>
    <w:rsid w:val="00483AB2"/>
    <w:rsid w:val="004A1270"/>
    <w:rsid w:val="004A28BF"/>
    <w:rsid w:val="004D496D"/>
    <w:rsid w:val="00506479"/>
    <w:rsid w:val="00596161"/>
    <w:rsid w:val="005A0763"/>
    <w:rsid w:val="005E3B1A"/>
    <w:rsid w:val="00696B07"/>
    <w:rsid w:val="0072444B"/>
    <w:rsid w:val="00725C85"/>
    <w:rsid w:val="007316BD"/>
    <w:rsid w:val="00752E95"/>
    <w:rsid w:val="00760134"/>
    <w:rsid w:val="00780E5A"/>
    <w:rsid w:val="00786AE1"/>
    <w:rsid w:val="007962B0"/>
    <w:rsid w:val="007B1995"/>
    <w:rsid w:val="007B73CE"/>
    <w:rsid w:val="00820ED2"/>
    <w:rsid w:val="00883085"/>
    <w:rsid w:val="008A54A8"/>
    <w:rsid w:val="008B1732"/>
    <w:rsid w:val="008D2AF4"/>
    <w:rsid w:val="008D6361"/>
    <w:rsid w:val="008E2B1D"/>
    <w:rsid w:val="008E4152"/>
    <w:rsid w:val="00976D41"/>
    <w:rsid w:val="0099459A"/>
    <w:rsid w:val="00A02F54"/>
    <w:rsid w:val="00A3655C"/>
    <w:rsid w:val="00A9780D"/>
    <w:rsid w:val="00AB2740"/>
    <w:rsid w:val="00B57CF0"/>
    <w:rsid w:val="00B76365"/>
    <w:rsid w:val="00BA0E58"/>
    <w:rsid w:val="00BB5C35"/>
    <w:rsid w:val="00BD58C3"/>
    <w:rsid w:val="00BE3F83"/>
    <w:rsid w:val="00BE6643"/>
    <w:rsid w:val="00C00712"/>
    <w:rsid w:val="00C90471"/>
    <w:rsid w:val="00C90EB1"/>
    <w:rsid w:val="00CC4CE6"/>
    <w:rsid w:val="00CD6F4A"/>
    <w:rsid w:val="00D21D9D"/>
    <w:rsid w:val="00D74407"/>
    <w:rsid w:val="00D76FCB"/>
    <w:rsid w:val="00E01A63"/>
    <w:rsid w:val="00E42017"/>
    <w:rsid w:val="00E46FF1"/>
    <w:rsid w:val="00EB3FF7"/>
    <w:rsid w:val="00EF6DDE"/>
    <w:rsid w:val="00F05FD3"/>
    <w:rsid w:val="00FA2EFB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95A9-1D26-45DF-8DA4-A3A2B98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34C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4C3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01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Irene Dias</cp:lastModifiedBy>
  <cp:revision>2</cp:revision>
  <cp:lastPrinted>2017-03-04T11:21:00Z</cp:lastPrinted>
  <dcterms:created xsi:type="dcterms:W3CDTF">2017-09-29T23:13:00Z</dcterms:created>
  <dcterms:modified xsi:type="dcterms:W3CDTF">2017-09-29T23:13:00Z</dcterms:modified>
</cp:coreProperties>
</file>